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全自动医用PCR分析仪采购公告</w:t>
      </w:r>
    </w:p>
    <w:p>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大庆市中西医结合医院对全自动医用PCR分析仪采购项目进行招标采购，欢迎符合条件的有能力的供应商报名参加。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一、项目名称：大庆市中西医结合医院全自动医用PCR分析仪</w:t>
      </w:r>
      <w:r>
        <w:rPr>
          <w:rFonts w:hint="eastAsia" w:asciiTheme="minorAscii" w:hAnsiTheme="minorEastAsia" w:eastAsiaTheme="minorEastAsia" w:cstheme="minorEastAsia"/>
          <w:b w:val="0"/>
          <w:bCs/>
          <w:color w:val="auto"/>
          <w:kern w:val="2"/>
          <w:sz w:val="32"/>
          <w:szCs w:val="32"/>
          <w:lang w:val="en-US" w:eastAsia="zh-CN" w:bidi="ar-SA"/>
        </w:rPr>
        <w:t>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5005</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40</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仪器名称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全自动医用PCR分析仪</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40万</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五、交货期：合同签订后1</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：三</w:t>
      </w:r>
      <w:r>
        <w:rPr>
          <w:rFonts w:hint="eastAsia" w:asciiTheme="minorAscii" w:hAnsiTheme="minorEastAsia" w:eastAsiaTheme="minorEastAsia" w:cstheme="minorEastAsia"/>
          <w:b w:val="0"/>
          <w:bCs/>
          <w:color w:val="auto"/>
          <w:kern w:val="2"/>
          <w:sz w:val="32"/>
          <w:szCs w:val="32"/>
          <w:lang w:val="en-US" w:eastAsia="zh-CN" w:bidi="ar-SA"/>
        </w:rPr>
        <w:t>年。</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bookmarkStart w:id="1" w:name="_GoBack"/>
      <w:bookmarkEnd w:id="1"/>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9</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26</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9</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29</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六</w:t>
      </w:r>
      <w:r>
        <w:rPr>
          <w:rFonts w:hint="eastAsia" w:asciiTheme="minorAscii" w:hAnsiTheme="minorEastAsia" w:eastAsiaTheme="minorEastAsia" w:cstheme="minorEastAsia"/>
          <w:b w:val="0"/>
          <w:bCs/>
          <w:color w:val="auto"/>
          <w:kern w:val="2"/>
          <w:sz w:val="32"/>
          <w:szCs w:val="32"/>
          <w:lang w:val="en-US" w:eastAsia="zh-CN" w:bidi="ar-SA"/>
        </w:rPr>
        <w:t>楼</w:t>
      </w:r>
      <w:r>
        <w:rPr>
          <w:rFonts w:hint="eastAsia" w:asciiTheme="minorAscii" w:hAnsiTheme="minorEastAsia" w:cstheme="minorEastAsia"/>
          <w:b w:val="0"/>
          <w:bCs/>
          <w:color w:val="auto"/>
          <w:kern w:val="2"/>
          <w:sz w:val="32"/>
          <w:szCs w:val="32"/>
          <w:lang w:val="en-US" w:eastAsia="zh-CN" w:bidi="ar-SA"/>
        </w:rPr>
        <w:t>会议室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w:t>
      </w:r>
      <w:r>
        <w:rPr>
          <w:rFonts w:hint="eastAsia" w:asciiTheme="minorAscii" w:hAnsiTheme="minorEastAsia" w:cstheme="minorEastAsia"/>
          <w:b w:val="0"/>
          <w:bCs/>
          <w:color w:val="auto"/>
          <w:kern w:val="2"/>
          <w:sz w:val="32"/>
          <w:szCs w:val="32"/>
          <w:lang w:val="en-US" w:eastAsia="zh-CN" w:bidi="ar-SA"/>
        </w:rPr>
        <w:t>2025年9月30日9时</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以上内容符合采购要求及流程，同意发布公告。</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职能科室长：</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采购分管院长：</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p>
    <w:p>
      <w:pPr>
        <w:pStyle w:val="2"/>
        <w:keepNext w:val="0"/>
        <w:keepLines w:val="0"/>
        <w:pageBreakBefore w:val="0"/>
        <w:kinsoku/>
        <w:wordWrap/>
        <w:overflowPunct/>
        <w:topLinePunct w:val="0"/>
        <w:autoSpaceDE/>
        <w:autoSpaceDN/>
        <w:bidi w:val="0"/>
        <w:adjustRightInd/>
        <w:spacing w:line="600" w:lineRule="atLeast"/>
        <w:rPr>
          <w:rFonts w:hint="eastAsia" w:asciiTheme="minorEastAsia" w:hAnsiTheme="minorEastAsia" w:eastAsiaTheme="minorEastAsia" w:cstheme="minorEastAsia"/>
          <w:w w:val="110"/>
          <w:sz w:val="32"/>
          <w:szCs w:val="32"/>
          <w:highlight w:val="none"/>
          <w:lang w:val="en-US" w:eastAsia="zh-CN"/>
        </w:rPr>
      </w:pPr>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9720679"/>
    <w:rsid w:val="09CA1049"/>
    <w:rsid w:val="09EA6D11"/>
    <w:rsid w:val="0A1A29CF"/>
    <w:rsid w:val="0C337075"/>
    <w:rsid w:val="0DD11E55"/>
    <w:rsid w:val="0EE06343"/>
    <w:rsid w:val="0F280995"/>
    <w:rsid w:val="116E393C"/>
    <w:rsid w:val="1301672C"/>
    <w:rsid w:val="132929D3"/>
    <w:rsid w:val="14FC1947"/>
    <w:rsid w:val="15075DB8"/>
    <w:rsid w:val="19AE537D"/>
    <w:rsid w:val="1A656E1A"/>
    <w:rsid w:val="1A785531"/>
    <w:rsid w:val="1B3B5802"/>
    <w:rsid w:val="1CC96949"/>
    <w:rsid w:val="1D352178"/>
    <w:rsid w:val="1DB433E6"/>
    <w:rsid w:val="1DCC3151"/>
    <w:rsid w:val="1DF34548"/>
    <w:rsid w:val="20685745"/>
    <w:rsid w:val="23AE29D9"/>
    <w:rsid w:val="245C26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FA3790B"/>
    <w:rsid w:val="50E32B63"/>
    <w:rsid w:val="518513A8"/>
    <w:rsid w:val="52227E5F"/>
    <w:rsid w:val="52325AD5"/>
    <w:rsid w:val="52817E52"/>
    <w:rsid w:val="552A1D3C"/>
    <w:rsid w:val="561C26A9"/>
    <w:rsid w:val="57690AF3"/>
    <w:rsid w:val="5D5D11FB"/>
    <w:rsid w:val="5DBE626C"/>
    <w:rsid w:val="5DD31C82"/>
    <w:rsid w:val="5E4E50C5"/>
    <w:rsid w:val="5FB7751B"/>
    <w:rsid w:val="602A2E5A"/>
    <w:rsid w:val="60982372"/>
    <w:rsid w:val="61905CDD"/>
    <w:rsid w:val="61F05A43"/>
    <w:rsid w:val="625C2D72"/>
    <w:rsid w:val="63351E33"/>
    <w:rsid w:val="63B31702"/>
    <w:rsid w:val="63F46602"/>
    <w:rsid w:val="643C1D43"/>
    <w:rsid w:val="64AC55F0"/>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2025-06-12T01:22:00Z</cp:lastPrinted>
  <dcterms:modified xsi:type="dcterms:W3CDTF">2025-09-24T00:29:37Z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